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D2120" w14:textId="70E86121" w:rsidR="009B0C24" w:rsidRDefault="009B0C24" w:rsidP="009B0C2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Pr>
          <w:b/>
          <w:i/>
          <w:noProof/>
          <w:sz w:val="28"/>
        </w:rPr>
        <w:t>8884</w:t>
      </w:r>
    </w:p>
    <w:p w14:paraId="20D54577" w14:textId="5D51801F" w:rsidR="001E41F3" w:rsidRPr="00616D83" w:rsidRDefault="009B0C24" w:rsidP="00B068A1">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Pr="00826064">
        <w:rPr>
          <w:b/>
          <w:noProof/>
          <w:sz w:val="24"/>
          <w:lang w:eastAsia="zh-CN"/>
        </w:rPr>
        <w:t xml:space="preserve"> – </w:t>
      </w:r>
      <w:r>
        <w:rPr>
          <w:b/>
          <w:noProof/>
          <w:sz w:val="24"/>
          <w:lang w:eastAsia="zh-CN"/>
        </w:rPr>
        <w:t>19</w:t>
      </w:r>
      <w:r>
        <w:rPr>
          <w:b/>
          <w:noProof/>
          <w:sz w:val="24"/>
        </w:rPr>
        <w:t>, 2021</w:t>
      </w:r>
      <w:r>
        <w:rPr>
          <w:b/>
          <w:noProof/>
          <w:sz w:val="24"/>
        </w:rPr>
        <w:tab/>
      </w:r>
      <w:r w:rsidRPr="00F76B76">
        <w:rPr>
          <w:rFonts w:cs="Arial"/>
          <w:b/>
          <w:bCs/>
        </w:rPr>
        <w:t>(</w:t>
      </w:r>
      <w:r>
        <w:rPr>
          <w:rFonts w:cs="Arial"/>
          <w:b/>
          <w:bCs/>
          <w:color w:val="0000FF"/>
        </w:rPr>
        <w:t>revision of S2-210</w:t>
      </w:r>
      <w:r>
        <w:rPr>
          <w:rFonts w:cs="Arial"/>
          <w:b/>
          <w:bCs/>
          <w:color w:val="0000FF"/>
        </w:rPr>
        <w:t>8138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93AD336" w:rsidR="001E41F3" w:rsidRPr="00616D83" w:rsidRDefault="0069478F" w:rsidP="006D18D3">
            <w:pPr>
              <w:pStyle w:val="CRCoverPage"/>
              <w:spacing w:after="0"/>
              <w:jc w:val="center"/>
              <w:rPr>
                <w:b/>
                <w:noProof/>
              </w:rPr>
            </w:pPr>
            <w:r w:rsidRPr="009B0C24">
              <w:rPr>
                <w:b/>
                <w:noProof/>
                <w:sz w:val="28"/>
              </w:rPr>
              <w:t>2</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aa"/>
                  <w:rFonts w:cs="Arial"/>
                  <w:b/>
                  <w:i/>
                  <w:noProof/>
                  <w:color w:val="FF0000"/>
                </w:rPr>
                <w:t>HE</w:t>
              </w:r>
              <w:bookmarkStart w:id="0" w:name="_Hlt497126619"/>
              <w:r w:rsidRPr="00616D83">
                <w:rPr>
                  <w:rStyle w:val="aa"/>
                  <w:rFonts w:cs="Arial"/>
                  <w:b/>
                  <w:i/>
                  <w:noProof/>
                  <w:color w:val="FF0000"/>
                </w:rPr>
                <w:t>L</w:t>
              </w:r>
              <w:bookmarkEnd w:id="0"/>
              <w:r w:rsidRPr="00616D83">
                <w:rPr>
                  <w:rStyle w:val="aa"/>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aa"/>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05E0D697" w:rsidR="001E41F3" w:rsidRPr="00616D83" w:rsidRDefault="00D23592" w:rsidP="000E2AF1">
            <w:pPr>
              <w:pStyle w:val="CRCoverPage"/>
              <w:spacing w:after="0"/>
              <w:ind w:left="100"/>
              <w:rPr>
                <w:noProof/>
              </w:rPr>
            </w:pPr>
            <w:r w:rsidRPr="00616D83">
              <w:rPr>
                <w:noProof/>
              </w:rPr>
              <w:t>2021-</w:t>
            </w:r>
            <w:r w:rsidR="00726A0E">
              <w:rPr>
                <w:noProof/>
              </w:rPr>
              <w:t>11</w:t>
            </w:r>
            <w:r w:rsidRPr="00616D83">
              <w:rPr>
                <w:noProof/>
              </w:rPr>
              <w:t>-</w:t>
            </w:r>
            <w:r w:rsidR="00726A0E">
              <w:rPr>
                <w:noProof/>
              </w:rPr>
              <w:t>08</w:t>
            </w:r>
            <w:bookmarkStart w:id="1" w:name="_GoBack"/>
            <w:bookmarkEnd w:id="1"/>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aa"/>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w:t>
            </w:r>
            <w:proofErr w:type="spellStart"/>
            <w:r w:rsidRPr="00616D83">
              <w:t>TSi</w:t>
            </w:r>
            <w:proofErr w:type="spellEnd"/>
            <w:r w:rsidRPr="00616D83">
              <w:t>) of the PTP event (e.g. Sync) message is provided from the ingress TT.it seems only the PTP event message will be provided such suffix, which is not the truth. It is proposed to align these two parts.</w:t>
            </w:r>
            <w:ins w:id="2" w:author="Huawei2" w:date="2021-09-23T21:08:00Z">
              <w:r w:rsidRPr="00616D83">
                <w:t xml:space="preserve"> </w:t>
              </w:r>
            </w:ins>
          </w:p>
          <w:p w14:paraId="73741392" w14:textId="79EFFE6D" w:rsidR="00686E2F" w:rsidRPr="00616D83" w:rsidRDefault="00686E2F" w:rsidP="00686E2F">
            <w:pPr>
              <w:pStyle w:val="CRCoverPage"/>
              <w:numPr>
                <w:ilvl w:val="0"/>
                <w:numId w:val="3"/>
              </w:numPr>
              <w:spacing w:after="0"/>
            </w:pPr>
            <w:r w:rsidRPr="00616D83">
              <w:t xml:space="preserve">Only the Suffix field with </w:t>
            </w:r>
            <w:proofErr w:type="spellStart"/>
            <w:r w:rsidRPr="00616D83">
              <w:t>Tsi</w:t>
            </w:r>
            <w:proofErr w:type="spellEnd"/>
            <w:r w:rsidRPr="00616D83">
              <w:t xml:space="preserve"> of Sync message for one-step operation or </w:t>
            </w:r>
            <w:proofErr w:type="spellStart"/>
            <w:r w:rsidRPr="00616D83">
              <w:t>Follow_Up</w:t>
            </w:r>
            <w:proofErr w:type="spellEnd"/>
            <w:r w:rsidRPr="00616D83">
              <w:t xml:space="preserve"> message for two-step operation need to be removed.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64966D67" w:rsidR="00B642F0" w:rsidRPr="00616D83" w:rsidRDefault="00B642F0" w:rsidP="000E6967">
            <w:pPr>
              <w:pStyle w:val="CRCoverPage"/>
              <w:spacing w:after="0"/>
              <w:ind w:left="460"/>
              <w:rPr>
                <w:noProof/>
                <w:lang w:eastAsia="zh-CN"/>
              </w:rPr>
            </w:pP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2512FD91" w:rsidR="001E41F3" w:rsidRPr="00616D83" w:rsidRDefault="00C50A7F" w:rsidP="000E6967">
            <w:pPr>
              <w:pStyle w:val="CRCoverPage"/>
              <w:spacing w:after="0"/>
              <w:ind w:left="100"/>
              <w:rPr>
                <w:noProof/>
              </w:rPr>
            </w:pPr>
            <w:r w:rsidRPr="00616D83">
              <w:rPr>
                <w:noProof/>
              </w:rPr>
              <w:t>5.27.1.2.2.1, 5.27.1.2.2.2, H.2, H.4</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9478F"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60750D0E" w:rsidR="008863B9" w:rsidRPr="00616D83" w:rsidRDefault="00B130A3">
            <w:pPr>
              <w:pStyle w:val="CRCoverPage"/>
              <w:spacing w:after="0"/>
              <w:ind w:left="100"/>
              <w:rPr>
                <w:noProof/>
                <w:lang w:eastAsia="zh-CN"/>
              </w:rPr>
            </w:pPr>
            <w:r w:rsidRPr="00B130A3">
              <w:rPr>
                <w:noProof/>
                <w:lang w:eastAsia="zh-CN"/>
              </w:rPr>
              <w:t>Change terminology to “Follower” in one more place.</w:t>
            </w:r>
          </w:p>
        </w:tc>
      </w:tr>
    </w:tbl>
    <w:p w14:paraId="6975E314" w14:textId="77777777" w:rsidR="001E41F3" w:rsidRPr="00616D83" w:rsidRDefault="001E41F3">
      <w:pPr>
        <w:pStyle w:val="CRCoverPage"/>
        <w:spacing w:after="0"/>
        <w:rPr>
          <w:noProof/>
          <w:sz w:val="8"/>
          <w:szCs w:val="8"/>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21"/>
      <w:r w:rsidRPr="00616D83">
        <w:rPr>
          <w:rFonts w:ascii="Arial" w:hAnsi="Arial" w:cs="Arial"/>
          <w:color w:val="FF0000"/>
          <w:sz w:val="28"/>
          <w:szCs w:val="28"/>
          <w:lang w:val="en-US"/>
        </w:rPr>
        <w:lastRenderedPageBreak/>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3"/>
    <w:p w14:paraId="50BC6B5E" w14:textId="77777777" w:rsidR="002A22EE" w:rsidRPr="00616D83" w:rsidRDefault="002A22EE" w:rsidP="002A22EE">
      <w:pPr>
        <w:pStyle w:val="H6"/>
      </w:pPr>
      <w:r w:rsidRPr="00616D83">
        <w:t>5.27.1.2.2.1</w:t>
      </w:r>
      <w:r w:rsidRPr="00616D83">
        <w:tab/>
        <w:t xml:space="preserve">Distribution of </w:t>
      </w:r>
      <w:proofErr w:type="spellStart"/>
      <w:r w:rsidRPr="00616D83">
        <w:t>gPTP</w:t>
      </w:r>
      <w:proofErr w:type="spellEnd"/>
      <w:r w:rsidRPr="00616D83">
        <w:t xml:space="preserve"> Sync and </w:t>
      </w:r>
      <w:proofErr w:type="spellStart"/>
      <w:r w:rsidRPr="00616D83">
        <w:t>Follow_Up</w:t>
      </w:r>
      <w:proofErr w:type="spellEnd"/>
      <w:r w:rsidRPr="00616D83">
        <w:t xml:space="preserve"> messages</w:t>
      </w:r>
    </w:p>
    <w:p w14:paraId="676FDAC0" w14:textId="77777777" w:rsidR="002A22EE" w:rsidRPr="00616D83" w:rsidRDefault="002A22EE" w:rsidP="002A22EE">
      <w:pPr>
        <w:rPr>
          <w:lang w:eastAsia="x-none"/>
        </w:rPr>
      </w:pPr>
      <w:r w:rsidRPr="00616D83">
        <w:rPr>
          <w:lang w:eastAsia="x-none"/>
        </w:rPr>
        <w:t>The mechanisms for distribution of TSN GM clock and time-stamping described in this clause are according to IEEE </w:t>
      </w:r>
      <w:proofErr w:type="spellStart"/>
      <w:r w:rsidRPr="00616D83">
        <w:rPr>
          <w:lang w:eastAsia="x-none"/>
        </w:rPr>
        <w:t>Std</w:t>
      </w:r>
      <w:proofErr w:type="spellEnd"/>
      <w:r w:rsidRPr="00616D83">
        <w:rPr>
          <w:lang w:eastAsia="x-none"/>
        </w:rPr>
        <w:t> 802.1AS [104].</w:t>
      </w:r>
    </w:p>
    <w:p w14:paraId="4927DD47" w14:textId="77777777" w:rsidR="002A22EE" w:rsidRPr="00616D83" w:rsidRDefault="002A22EE" w:rsidP="002A22EE">
      <w:pPr>
        <w:pStyle w:val="NO"/>
      </w:pPr>
      <w:r w:rsidRPr="00616D83">
        <w:t>NOTE 1:</w:t>
      </w:r>
      <w:r w:rsidRPr="00616D83">
        <w:tab/>
        <w:t>It means Externally-observable behaviour of the 5GS bridge needs to comply with IEEE </w:t>
      </w:r>
      <w:proofErr w:type="spellStart"/>
      <w:r w:rsidRPr="00616D83">
        <w:t>Std</w:t>
      </w:r>
      <w:proofErr w:type="spellEnd"/>
      <w:r w:rsidRPr="00616D83">
        <w:t> 802.1AS [104].</w:t>
      </w:r>
    </w:p>
    <w:p w14:paraId="1960CB5B" w14:textId="77777777" w:rsidR="002A22EE" w:rsidRPr="00616D83" w:rsidRDefault="002A22EE" w:rsidP="002A22EE">
      <w:pPr>
        <w:rPr>
          <w:lang w:eastAsia="x-none"/>
        </w:rPr>
      </w:pPr>
      <w:r w:rsidRPr="00616D83">
        <w:rPr>
          <w:lang w:eastAsia="x-none"/>
        </w:rPr>
        <w:t xml:space="preserve">For downlink Time Synchronization, upon reception of a downlink </w:t>
      </w:r>
      <w:proofErr w:type="spellStart"/>
      <w:r w:rsidRPr="00616D83">
        <w:rPr>
          <w:lang w:eastAsia="x-none"/>
        </w:rPr>
        <w:t>gPTP</w:t>
      </w:r>
      <w:proofErr w:type="spellEnd"/>
      <w:r w:rsidRPr="00616D83">
        <w:rPr>
          <w:lang w:eastAsia="x-none"/>
        </w:rPr>
        <w:t xml:space="preserve"> message the NW-TT makes an ingress </w:t>
      </w:r>
      <w:proofErr w:type="spellStart"/>
      <w:r w:rsidRPr="00616D83">
        <w:rPr>
          <w:lang w:eastAsia="x-none"/>
        </w:rPr>
        <w:t>timestamping</w:t>
      </w:r>
      <w:proofErr w:type="spellEnd"/>
      <w:r w:rsidRPr="00616D83">
        <w:rPr>
          <w:lang w:eastAsia="x-none"/>
        </w:rPr>
        <w:t xml:space="preserve"> (</w:t>
      </w:r>
      <w:proofErr w:type="spellStart"/>
      <w:r w:rsidRPr="00616D83">
        <w:rPr>
          <w:lang w:eastAsia="x-none"/>
        </w:rPr>
        <w:t>TSi</w:t>
      </w:r>
      <w:proofErr w:type="spellEnd"/>
      <w:r w:rsidRPr="00616D83">
        <w:rPr>
          <w:lang w:eastAsia="x-none"/>
        </w:rPr>
        <w:t xml:space="preserve">) for each </w:t>
      </w:r>
      <w:proofErr w:type="spellStart"/>
      <w:r w:rsidRPr="00616D83">
        <w:rPr>
          <w:lang w:eastAsia="x-none"/>
        </w:rPr>
        <w:t>gPTP</w:t>
      </w:r>
      <w:proofErr w:type="spellEnd"/>
      <w:r w:rsidRPr="00616D83">
        <w:rPr>
          <w:lang w:eastAsia="x-none"/>
        </w:rPr>
        <w:t xml:space="preserve"> event (Sync) message and uses the cumulative </w:t>
      </w:r>
      <w:proofErr w:type="spellStart"/>
      <w:r w:rsidRPr="00616D83">
        <w:rPr>
          <w:lang w:eastAsia="x-none"/>
        </w:rPr>
        <w:t>rateRatio</w:t>
      </w:r>
      <w:proofErr w:type="spellEnd"/>
      <w:r w:rsidRPr="00616D83">
        <w:rPr>
          <w:lang w:eastAsia="x-none"/>
        </w:rPr>
        <w:t xml:space="preserve"> received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calculate the link delay from the upstream TSN node (</w:t>
      </w:r>
      <w:proofErr w:type="spellStart"/>
      <w:r w:rsidRPr="00616D83">
        <w:rPr>
          <w:lang w:eastAsia="x-none"/>
        </w:rPr>
        <w:t>gPTP</w:t>
      </w:r>
      <w:proofErr w:type="spellEnd"/>
      <w:r w:rsidRPr="00616D83">
        <w:rPr>
          <w:lang w:eastAsia="x-none"/>
        </w:rPr>
        <w:t xml:space="preserve"> entity connected to NW-TT) expressed in TSN GM time as specified in IEEE </w:t>
      </w:r>
      <w:proofErr w:type="spellStart"/>
      <w:r w:rsidRPr="00616D83">
        <w:rPr>
          <w:lang w:eastAsia="x-none"/>
        </w:rPr>
        <w:t>Std</w:t>
      </w:r>
      <w:proofErr w:type="spellEnd"/>
      <w:r w:rsidRPr="00616D83">
        <w:rPr>
          <w:lang w:eastAsia="x-none"/>
        </w:rPr>
        <w:t xml:space="preserve"> 802.1AS [104]. NW-TT then calculates the new cumulative </w:t>
      </w:r>
      <w:proofErr w:type="spellStart"/>
      <w:r w:rsidRPr="00616D83">
        <w:rPr>
          <w:lang w:eastAsia="x-none"/>
        </w:rPr>
        <w:t>rateRatio</w:t>
      </w:r>
      <w:proofErr w:type="spellEnd"/>
      <w:r w:rsidRPr="00616D83">
        <w:rPr>
          <w:lang w:eastAsia="x-none"/>
        </w:rPr>
        <w:t xml:space="preserve"> (i.e. the cumulative </w:t>
      </w:r>
      <w:proofErr w:type="spellStart"/>
      <w:r w:rsidRPr="00616D83">
        <w:rPr>
          <w:lang w:eastAsia="x-none"/>
        </w:rPr>
        <w:t>rateRatio</w:t>
      </w:r>
      <w:proofErr w:type="spellEnd"/>
      <w:r w:rsidRPr="00616D83">
        <w:rPr>
          <w:lang w:eastAsia="x-none"/>
        </w:rPr>
        <w:t xml:space="preserve"> of the 5GS) as specified in IEEE </w:t>
      </w:r>
      <w:proofErr w:type="spellStart"/>
      <w:r w:rsidRPr="00616D83">
        <w:rPr>
          <w:lang w:eastAsia="x-none"/>
        </w:rPr>
        <w:t>Std</w:t>
      </w:r>
      <w:proofErr w:type="spellEnd"/>
      <w:r w:rsidRPr="00616D83">
        <w:rPr>
          <w:lang w:eastAsia="x-none"/>
        </w:rPr>
        <w:t xml:space="preserve"> 802.1AS [104] and modifies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with the new cumulative </w:t>
      </w:r>
      <w:proofErr w:type="spellStart"/>
      <w:r w:rsidRPr="00616D83">
        <w:t>rateRatio</w:t>
      </w:r>
      <w:proofErr w:type="spellEnd"/>
      <w:r w:rsidRPr="00616D83">
        <w:t>.</w:t>
      </w:r>
    </w:p>
    <w:p w14:paraId="0F8D698B"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 as described in clause H.2.</w:t>
      </w:r>
    </w:p>
    <w:p w14:paraId="3F16A734" w14:textId="77777777" w:rsidR="002A22EE" w:rsidRPr="00616D83" w:rsidRDefault="002A22EE" w:rsidP="002A22EE">
      <w:pPr>
        <w:rPr>
          <w:lang w:eastAsia="x-none"/>
        </w:rPr>
      </w:pPr>
      <w:r w:rsidRPr="00616D83">
        <w:rPr>
          <w:lang w:eastAsia="x-none"/>
        </w:rPr>
        <w:t xml:space="preserve">The UPF/NW-TT uses the </w:t>
      </w:r>
      <w:proofErr w:type="spellStart"/>
      <w:r w:rsidRPr="00616D83">
        <w:rPr>
          <w:lang w:eastAsia="x-none"/>
        </w:rPr>
        <w:t>domainNumber</w:t>
      </w:r>
      <w:proofErr w:type="spellEnd"/>
      <w:r w:rsidRPr="00616D83">
        <w:rPr>
          <w:lang w:eastAsia="x-none"/>
        </w:rPr>
        <w:t xml:space="preserve"> and </w:t>
      </w:r>
      <w:proofErr w:type="spellStart"/>
      <w:r w:rsidRPr="00616D83">
        <w:rPr>
          <w:lang w:eastAsia="x-none"/>
        </w:rPr>
        <w:t>sdoId</w:t>
      </w:r>
      <w:proofErr w:type="spellEnd"/>
      <w:r w:rsidRPr="00616D83">
        <w:rPr>
          <w:lang w:eastAsia="x-none"/>
        </w:rPr>
        <w:t xml:space="preserve"> in the received </w:t>
      </w:r>
      <w:proofErr w:type="spellStart"/>
      <w:r w:rsidRPr="00616D83">
        <w:rPr>
          <w:lang w:eastAsia="x-none"/>
        </w:rPr>
        <w:t>gPTP</w:t>
      </w:r>
      <w:proofErr w:type="spellEnd"/>
      <w:r w:rsidRPr="00616D83">
        <w:rPr>
          <w:lang w:eastAsia="x-none"/>
        </w:rPr>
        <w:t xml:space="preserve"> message to assign the </w:t>
      </w:r>
      <w:proofErr w:type="spellStart"/>
      <w:r w:rsidRPr="00616D83">
        <w:rPr>
          <w:lang w:eastAsia="x-none"/>
        </w:rPr>
        <w:t>gPTP</w:t>
      </w:r>
      <w:proofErr w:type="spellEnd"/>
      <w:r w:rsidRPr="00616D83">
        <w:rPr>
          <w:lang w:eastAsia="x-none"/>
        </w:rPr>
        <w:t xml:space="preserve"> message to a PTP instance in the NW-TT. The UPF/NW-TT then forwards the </w:t>
      </w:r>
      <w:proofErr w:type="spellStart"/>
      <w:r w:rsidRPr="00616D83">
        <w:rPr>
          <w:lang w:eastAsia="x-none"/>
        </w:rPr>
        <w:t>gPTP</w:t>
      </w:r>
      <w:proofErr w:type="spellEnd"/>
      <w:r w:rsidRPr="00616D83">
        <w:rPr>
          <w:lang w:eastAsia="x-none"/>
        </w:rPr>
        <w:t xml:space="preserve"> message from TSN network to the PTP ports in DS-TT(s) in Master state within this PTP instance via PDU sessions terminating in this UPF that the UEs have established to the TSN network. All </w:t>
      </w:r>
      <w:proofErr w:type="spellStart"/>
      <w:r w:rsidRPr="00616D83">
        <w:rPr>
          <w:lang w:eastAsia="x-none"/>
        </w:rPr>
        <w:t>gPTP</w:t>
      </w:r>
      <w:proofErr w:type="spellEnd"/>
      <w:r w:rsidRPr="00616D83">
        <w:rPr>
          <w:lang w:eastAsia="x-none"/>
        </w:rPr>
        <w:t xml:space="preserve"> messages are transmitted on a </w:t>
      </w:r>
      <w:proofErr w:type="spellStart"/>
      <w:r w:rsidRPr="00616D83">
        <w:rPr>
          <w:lang w:eastAsia="x-none"/>
        </w:rPr>
        <w:t>QoS</w:t>
      </w:r>
      <w:proofErr w:type="spellEnd"/>
      <w:r w:rsidRPr="00616D83">
        <w:rPr>
          <w:lang w:eastAsia="x-none"/>
        </w:rPr>
        <w:t xml:space="preserve"> Flow that complies with the residence time upper bound requirement specified in IEEE </w:t>
      </w:r>
      <w:proofErr w:type="spellStart"/>
      <w:r w:rsidRPr="00616D83">
        <w:rPr>
          <w:lang w:eastAsia="x-none"/>
        </w:rPr>
        <w:t>Std</w:t>
      </w:r>
      <w:proofErr w:type="spellEnd"/>
      <w:r w:rsidRPr="00616D83">
        <w:rPr>
          <w:lang w:eastAsia="x-none"/>
        </w:rPr>
        <w:t> 802.1AS [104].</w:t>
      </w:r>
    </w:p>
    <w:p w14:paraId="63194816" w14:textId="495B425F" w:rsidR="002A22EE" w:rsidRPr="00616D83" w:rsidRDefault="002A22EE" w:rsidP="002A22EE">
      <w:pPr>
        <w:pStyle w:val="NO"/>
      </w:pPr>
      <w:r w:rsidRPr="00616D83">
        <w:t>NOTE 2:</w:t>
      </w:r>
      <w:r w:rsidRPr="00616D83">
        <w:tab/>
        <w:t xml:space="preserve">The sum of the UE-DS-TT residence time and the PDB of the </w:t>
      </w:r>
      <w:proofErr w:type="spellStart"/>
      <w:r w:rsidRPr="00616D83">
        <w:t>QoS</w:t>
      </w:r>
      <w:proofErr w:type="spellEnd"/>
      <w:r w:rsidRPr="00616D83">
        <w:t xml:space="preserve"> Flow needs to be lower than the residence time upper bound requirement for a time-aware system specified in IEEE </w:t>
      </w:r>
      <w:proofErr w:type="spellStart"/>
      <w:r w:rsidRPr="00616D83">
        <w:t>Std</w:t>
      </w:r>
      <w:proofErr w:type="spellEnd"/>
      <w:r w:rsidRPr="00616D83">
        <w:t> 802.1AS [104]</w:t>
      </w:r>
      <w:ins w:id="4" w:author="Huawei" w:date="2021-10-19T16:17:00Z">
        <w:r w:rsidR="000D5EC2">
          <w:t xml:space="preserve"> </w:t>
        </w:r>
        <w:r w:rsidR="000D5EC2" w:rsidRPr="000E6967">
          <w:t xml:space="preserve">in the following cases: </w:t>
        </w:r>
        <w:r w:rsidR="000D5EC2" w:rsidRPr="000E6967">
          <w:rPr>
            <w:lang w:eastAsia="zh-CN"/>
          </w:rPr>
          <w:t xml:space="preserve"> a) If</w:t>
        </w:r>
        <w:r w:rsidR="000D5EC2" w:rsidRPr="000E6967">
          <w:t xml:space="preserve"> the PTP port in DS-TT is in </w:t>
        </w:r>
      </w:ins>
      <w:ins w:id="5" w:author="Huawei" w:date="2021-10-22T11:20:00Z">
        <w:r w:rsidR="000E6967" w:rsidRPr="000E6967">
          <w:t>Follower</w:t>
        </w:r>
      </w:ins>
      <w:ins w:id="6" w:author="Huawei" w:date="2021-10-19T16:17:00Z">
        <w:r w:rsidR="000D5EC2" w:rsidRPr="000E6967">
          <w:t xml:space="preserve"> state and a PTP port in the NW-TT is in </w:t>
        </w:r>
      </w:ins>
      <w:ins w:id="7" w:author="Huawei" w:date="2021-10-22T11:21:00Z">
        <w:r w:rsidR="000E6967" w:rsidRPr="000E6967">
          <w:t>Leader</w:t>
        </w:r>
      </w:ins>
      <w:ins w:id="8" w:author="Huawei" w:date="2021-10-19T16:17:00Z">
        <w:r w:rsidR="000D5EC2" w:rsidRPr="000E6967">
          <w:t xml:space="preserve"> state or , b) a PTP port in DS-TT is in </w:t>
        </w:r>
      </w:ins>
      <w:ins w:id="9" w:author="Huawei" w:date="2021-10-22T11:21:00Z">
        <w:r w:rsidR="000E6967" w:rsidRPr="000E6967">
          <w:t>Leader</w:t>
        </w:r>
      </w:ins>
      <w:ins w:id="10" w:author="Huawei" w:date="2021-10-19T16:17:00Z">
        <w:r w:rsidR="000D5EC2" w:rsidRPr="000E6967">
          <w:t xml:space="preserve"> state and a PTP port in NW-TT is in </w:t>
        </w:r>
      </w:ins>
      <w:ins w:id="11" w:author="Huawei1" w:date="2021-11-05T18:32:00Z">
        <w:r w:rsidR="0069478F" w:rsidRPr="0069478F">
          <w:rPr>
            <w:highlight w:val="yellow"/>
          </w:rPr>
          <w:t>Follower</w:t>
        </w:r>
      </w:ins>
      <w:ins w:id="12" w:author="Huawei" w:date="2021-10-19T16:17:00Z">
        <w:r w:rsidR="000D5EC2" w:rsidRPr="000E6967">
          <w:t xml:space="preserve"> state</w:t>
        </w:r>
      </w:ins>
      <w:r w:rsidRPr="000E6967">
        <w:t>.</w:t>
      </w:r>
    </w:p>
    <w:p w14:paraId="5BEF57CC" w14:textId="0FC1B066"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13" w:author="Huawei" w:date="2021-10-11T15:02:00Z">
        <w:r w:rsidR="00C50A7F" w:rsidRPr="00616D83">
          <w:t xml:space="preserve">DS-TT ports and the PDB of the </w:t>
        </w:r>
        <w:proofErr w:type="spellStart"/>
        <w:r w:rsidR="00C50A7F" w:rsidRPr="00616D83">
          <w:t>QoS</w:t>
        </w:r>
        <w:proofErr w:type="spellEnd"/>
        <w:r w:rsidR="00C50A7F" w:rsidRPr="00616D83">
          <w:t xml:space="preserve"> flow of the two </w:t>
        </w:r>
      </w:ins>
      <w:r w:rsidRPr="00616D83">
        <w:t xml:space="preserve">PDU Sessions </w:t>
      </w:r>
      <w:del w:id="14" w:author="Huawei" w:date="2021-10-11T15:02:00Z">
        <w:r w:rsidRPr="00616D83" w:rsidDel="00C50A7F">
          <w:delText xml:space="preserve">calculated as above </w:delText>
        </w:r>
      </w:del>
      <w:r w:rsidRPr="00616D83">
        <w:t>needs to be lower than the residence time upper bound requirement for a time-aware system specified in IEEE </w:t>
      </w:r>
      <w:proofErr w:type="spellStart"/>
      <w:r w:rsidRPr="00616D83">
        <w:t>Std</w:t>
      </w:r>
      <w:proofErr w:type="spellEnd"/>
      <w:r w:rsidRPr="00616D83">
        <w:t> 802.1AS [104].</w:t>
      </w:r>
    </w:p>
    <w:p w14:paraId="080804DB" w14:textId="77777777" w:rsidR="002A22EE" w:rsidRPr="00616D83" w:rsidRDefault="002A22EE" w:rsidP="002A22EE">
      <w:pPr>
        <w:rPr>
          <w:lang w:eastAsia="x-none"/>
        </w:rPr>
      </w:pPr>
      <w:r w:rsidRPr="00616D83">
        <w:rPr>
          <w:lang w:eastAsia="x-none"/>
        </w:rPr>
        <w:t xml:space="preserve">A UE receives the </w:t>
      </w:r>
      <w:proofErr w:type="spellStart"/>
      <w:r w:rsidRPr="00616D83">
        <w:rPr>
          <w:lang w:eastAsia="x-none"/>
        </w:rPr>
        <w:t>gPTP</w:t>
      </w:r>
      <w:proofErr w:type="spellEnd"/>
      <w:r w:rsidRPr="00616D83">
        <w:rPr>
          <w:lang w:eastAsia="x-none"/>
        </w:rPr>
        <w:t xml:space="preserve"> messages and forwards them to the DS-TT. The DS-TT then creates egress </w:t>
      </w:r>
      <w:proofErr w:type="spellStart"/>
      <w:r w:rsidRPr="00616D83">
        <w:rPr>
          <w:lang w:eastAsia="x-none"/>
        </w:rPr>
        <w:t>timestamping</w:t>
      </w:r>
      <w:proofErr w:type="spellEnd"/>
      <w:r w:rsidRPr="00616D83">
        <w:rPr>
          <w:lang w:eastAsia="x-none"/>
        </w:rPr>
        <w:t xml:space="preserve"> (</w:t>
      </w:r>
      <w:proofErr w:type="spellStart"/>
      <w:r w:rsidRPr="00616D83">
        <w:rPr>
          <w:lang w:eastAsia="x-none"/>
        </w:rPr>
        <w:t>TSe</w:t>
      </w:r>
      <w:proofErr w:type="spellEnd"/>
      <w:r w:rsidRPr="00616D83">
        <w:rPr>
          <w:lang w:eastAsia="x-none"/>
        </w:rPr>
        <w:t xml:space="preserve">) for the </w:t>
      </w:r>
      <w:proofErr w:type="spellStart"/>
      <w:r w:rsidRPr="00616D83">
        <w:rPr>
          <w:lang w:eastAsia="x-none"/>
        </w:rPr>
        <w:t>gPTP</w:t>
      </w:r>
      <w:proofErr w:type="spellEnd"/>
      <w:r w:rsidRPr="00616D83">
        <w:rPr>
          <w:lang w:eastAsia="x-none"/>
        </w:rPr>
        <w:t xml:space="preserve"> event (Sync) messages for external TSN working domains. The difference between </w:t>
      </w:r>
      <w:proofErr w:type="spellStart"/>
      <w:r w:rsidRPr="00616D83">
        <w:rPr>
          <w:lang w:eastAsia="x-none"/>
        </w:rPr>
        <w:t>TSi</w:t>
      </w:r>
      <w:proofErr w:type="spellEnd"/>
      <w:r w:rsidRPr="00616D83">
        <w:rPr>
          <w:lang w:eastAsia="x-none"/>
        </w:rPr>
        <w:t xml:space="preserve"> and </w:t>
      </w:r>
      <w:proofErr w:type="spellStart"/>
      <w:r w:rsidRPr="00616D83">
        <w:rPr>
          <w:lang w:eastAsia="x-none"/>
        </w:rPr>
        <w:t>TSe</w:t>
      </w:r>
      <w:proofErr w:type="spellEnd"/>
      <w:r w:rsidRPr="00616D83">
        <w:rPr>
          <w:lang w:eastAsia="x-none"/>
        </w:rPr>
        <w:t xml:space="preserve"> is considered as the calculated residence time spent within the 5G system for this </w:t>
      </w:r>
      <w:proofErr w:type="spellStart"/>
      <w:r w:rsidRPr="00616D83">
        <w:rPr>
          <w:lang w:eastAsia="x-none"/>
        </w:rPr>
        <w:t>gPTP</w:t>
      </w:r>
      <w:proofErr w:type="spellEnd"/>
      <w:r w:rsidRPr="00616D83">
        <w:rPr>
          <w:lang w:eastAsia="x-none"/>
        </w:rPr>
        <w:t xml:space="preserve"> message expressed in 5GS time. The DS-TT then uses the </w:t>
      </w:r>
      <w:proofErr w:type="spellStart"/>
      <w:r w:rsidRPr="00616D83">
        <w:rPr>
          <w:lang w:eastAsia="x-none"/>
        </w:rPr>
        <w:t>rateRatio</w:t>
      </w:r>
      <w:proofErr w:type="spellEnd"/>
      <w:r w:rsidRPr="00616D83">
        <w:rPr>
          <w:lang w:eastAsia="x-none"/>
        </w:rPr>
        <w:t xml:space="preserve"> contained inside the </w:t>
      </w:r>
      <w:proofErr w:type="spellStart"/>
      <w:r w:rsidRPr="00616D83">
        <w:rPr>
          <w:lang w:eastAsia="x-none"/>
        </w:rPr>
        <w:t>gPTP</w:t>
      </w:r>
      <w:proofErr w:type="spellEnd"/>
      <w:r w:rsidRPr="00616D83">
        <w:rPr>
          <w:lang w:eastAsia="x-none"/>
        </w:rPr>
        <w:t xml:space="preserve"> message payload (carried within Sync message for one-step operation or </w:t>
      </w:r>
      <w:proofErr w:type="spellStart"/>
      <w:r w:rsidRPr="00616D83">
        <w:rPr>
          <w:lang w:eastAsia="x-none"/>
        </w:rPr>
        <w:t>Follow_up</w:t>
      </w:r>
      <w:proofErr w:type="spellEnd"/>
      <w:r w:rsidRPr="00616D83">
        <w:rPr>
          <w:lang w:eastAsia="x-none"/>
        </w:rPr>
        <w:t xml:space="preserve"> message for two-step operation) to convert the residence time spent within the 5GS in TSN GM time and modifies the payload of the </w:t>
      </w:r>
      <w:proofErr w:type="spellStart"/>
      <w:r w:rsidRPr="00616D83">
        <w:rPr>
          <w:lang w:eastAsia="x-none"/>
        </w:rPr>
        <w:t>gPTP</w:t>
      </w:r>
      <w:proofErr w:type="spellEnd"/>
      <w:r w:rsidRPr="00616D83">
        <w:rPr>
          <w:lang w:eastAsia="x-none"/>
        </w:rPr>
        <w:t xml:space="preserve"> message that it sends towards the downstream TSN node (</w:t>
      </w:r>
      <w:proofErr w:type="spellStart"/>
      <w:r w:rsidRPr="00616D83">
        <w:rPr>
          <w:lang w:eastAsia="x-none"/>
        </w:rPr>
        <w:t>gPTP</w:t>
      </w:r>
      <w:proofErr w:type="spellEnd"/>
      <w:r w:rsidRPr="00616D83">
        <w:rPr>
          <w:lang w:eastAsia="x-none"/>
        </w:rPr>
        <w:t xml:space="preserve">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 xml:space="preserve">Removes Suffix field that contains </w:t>
      </w:r>
      <w:proofErr w:type="spellStart"/>
      <w:r w:rsidRPr="00616D83">
        <w:t>TSi</w:t>
      </w:r>
      <w:proofErr w:type="spellEnd"/>
      <w:r w:rsidRPr="00616D83">
        <w:t>.</w:t>
      </w:r>
    </w:p>
    <w:p w14:paraId="05B370AC" w14:textId="77777777" w:rsidR="002A22EE" w:rsidRPr="00616D83" w:rsidRDefault="002A22EE" w:rsidP="002A22EE">
      <w:r w:rsidRPr="00616D83">
        <w:t>If the ingress DS-TT has indicated support of the IEEE </w:t>
      </w:r>
      <w:proofErr w:type="spellStart"/>
      <w:r w:rsidRPr="00616D83">
        <w:t>Std</w:t>
      </w:r>
      <w:proofErr w:type="spellEnd"/>
      <w:r w:rsidRPr="00616D83">
        <w:t> 802.1AS [104] PTP profile as described in clause K.2.1 and the network has configured a PTP instance with the IEEE </w:t>
      </w:r>
      <w:proofErr w:type="spellStart"/>
      <w:r w:rsidRPr="00616D83">
        <w:t>Std</w:t>
      </w:r>
      <w:proofErr w:type="spellEnd"/>
      <w:r w:rsidRPr="00616D83">
        <w:t xml:space="preserve"> 802.1AS [104] PTP profile for the ingress DS-TT, the ingress DS-TT performs the following operations for received UL </w:t>
      </w:r>
      <w:proofErr w:type="spellStart"/>
      <w:r w:rsidRPr="00616D83">
        <w:t>gPTP</w:t>
      </w:r>
      <w:proofErr w:type="spellEnd"/>
      <w:r w:rsidRPr="00616D83">
        <w:t xml:space="preserve"> messages for the PTP instance:</w:t>
      </w:r>
    </w:p>
    <w:p w14:paraId="4FF631C1" w14:textId="77777777" w:rsidR="002A22EE" w:rsidRPr="00616D83" w:rsidRDefault="002A22EE" w:rsidP="002A22EE">
      <w:pPr>
        <w:pStyle w:val="B1"/>
      </w:pPr>
      <w:r w:rsidRPr="00616D83">
        <w:t>-</w:t>
      </w:r>
      <w:r w:rsidRPr="00616D83">
        <w:tab/>
        <w:t>Adds the link delay from the upstream TSN node (</w:t>
      </w:r>
      <w:proofErr w:type="spellStart"/>
      <w:r w:rsidRPr="00616D83">
        <w:t>gPTP</w:t>
      </w:r>
      <w:proofErr w:type="spellEnd"/>
      <w:r w:rsidRPr="00616D83">
        <w:t xml:space="preserve"> entity connected to DS-TT) in TSN GM time to the correction field.</w:t>
      </w:r>
    </w:p>
    <w:p w14:paraId="32DF8697" w14:textId="77777777" w:rsidR="002A22EE" w:rsidRPr="00616D83" w:rsidRDefault="002A22EE" w:rsidP="002A22EE">
      <w:pPr>
        <w:pStyle w:val="B1"/>
      </w:pPr>
      <w:r w:rsidRPr="00616D83">
        <w:t>-</w:t>
      </w:r>
      <w:r w:rsidRPr="00616D83">
        <w:tab/>
        <w:t xml:space="preserve">Replaces the cumulative </w:t>
      </w:r>
      <w:proofErr w:type="spellStart"/>
      <w:r w:rsidRPr="00616D83">
        <w:t>rateRatio</w:t>
      </w:r>
      <w:proofErr w:type="spellEnd"/>
      <w:r w:rsidRPr="00616D83">
        <w:t xml:space="preserve"> received from the upstream TSN node (</w:t>
      </w:r>
      <w:proofErr w:type="spellStart"/>
      <w:r w:rsidRPr="00616D83">
        <w:t>gPTP</w:t>
      </w:r>
      <w:proofErr w:type="spellEnd"/>
      <w:r w:rsidRPr="00616D83">
        <w:t xml:space="preserve"> entity connected to DS-TT) with the new cumulative </w:t>
      </w:r>
      <w:proofErr w:type="spellStart"/>
      <w:r w:rsidRPr="00616D83">
        <w:t>rateRatio</w:t>
      </w:r>
      <w:proofErr w:type="spellEnd"/>
      <w:r w:rsidRPr="00616D83">
        <w:t>.</w:t>
      </w:r>
    </w:p>
    <w:p w14:paraId="443B21A7"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w:t>
      </w:r>
      <w:proofErr w:type="spellStart"/>
      <w:r w:rsidRPr="00616D83">
        <w:t>gPTP</w:t>
      </w:r>
      <w:proofErr w:type="spellEnd"/>
      <w:r w:rsidRPr="00616D83">
        <w:t xml:space="preserve"> packet.</w:t>
      </w:r>
    </w:p>
    <w:p w14:paraId="2B86D27E" w14:textId="77777777" w:rsidR="002A22EE" w:rsidRPr="00616D83" w:rsidRDefault="002A22EE" w:rsidP="002A22EE">
      <w:r w:rsidRPr="00616D83">
        <w:t xml:space="preserve">The UE transparently forwards the </w:t>
      </w:r>
      <w:proofErr w:type="spellStart"/>
      <w:r w:rsidRPr="00616D83">
        <w:t>gPTP</w:t>
      </w:r>
      <w:proofErr w:type="spellEnd"/>
      <w:r w:rsidRPr="00616D83">
        <w:t xml:space="preserve"> message from DS-TT to the UPF/NW-TT. If the ingress DS-TT port is in Passive state, the UPF/NW-TT discards the </w:t>
      </w:r>
      <w:proofErr w:type="spellStart"/>
      <w:r w:rsidRPr="00616D83">
        <w:t>gPTP</w:t>
      </w:r>
      <w:proofErr w:type="spellEnd"/>
      <w:r w:rsidRPr="00616D83">
        <w:t xml:space="preserve"> messages. If the ingress DS-TT port is in Slave state, the UPF/NW-TT forwards the </w:t>
      </w:r>
      <w:proofErr w:type="spellStart"/>
      <w:r w:rsidRPr="00616D83">
        <w:t>gPTP</w:t>
      </w:r>
      <w:proofErr w:type="spellEnd"/>
      <w:r w:rsidRPr="00616D83">
        <w:t xml:space="preserve"> messages as follows:</w:t>
      </w:r>
    </w:p>
    <w:p w14:paraId="6E4608E8" w14:textId="77777777" w:rsidR="002A22EE" w:rsidRPr="00616D83" w:rsidRDefault="002A22EE" w:rsidP="002A22EE">
      <w:pPr>
        <w:pStyle w:val="B1"/>
      </w:pPr>
      <w:r w:rsidRPr="00616D83">
        <w:t>-</w:t>
      </w:r>
      <w:r w:rsidRPr="00616D83">
        <w:tab/>
        <w:t xml:space="preserve">In the case of synchronizing end stations behind NW-TT, the egress port is in UPF/NW-TT. For the received UL </w:t>
      </w:r>
      <w:proofErr w:type="spellStart"/>
      <w:r w:rsidRPr="00616D83">
        <w:t>gPTP</w:t>
      </w:r>
      <w:proofErr w:type="spellEnd"/>
      <w:r w:rsidRPr="00616D83">
        <w:t xml:space="preserve">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664C27C" w14:textId="3F788854" w:rsidR="002A22EE" w:rsidRPr="00616D83" w:rsidRDefault="002A22EE" w:rsidP="002A22EE">
      <w:pPr>
        <w:rPr>
          <w:noProof/>
        </w:rPr>
      </w:pPr>
      <w:r w:rsidRPr="00616D83">
        <w:t>-</w:t>
      </w:r>
      <w:r w:rsidRPr="00616D83">
        <w:tab/>
        <w:t xml:space="preserve">In the case of synchronizing TSN end stations behind DS-TT, the egress TT is DS-TT of the other UE, and the UPF/NW-TT uses the port number of the receiving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w:t>
      </w:r>
      <w:proofErr w:type="spellStart"/>
      <w:r w:rsidRPr="00616D83">
        <w:t>gPTP</w:t>
      </w:r>
      <w:proofErr w:type="spellEnd"/>
      <w:r w:rsidRPr="00616D83">
        <w:t xml:space="preserve"> message to assign the </w:t>
      </w:r>
      <w:proofErr w:type="spellStart"/>
      <w:r w:rsidRPr="00616D83">
        <w:t>gPTP</w:t>
      </w:r>
      <w:proofErr w:type="spellEnd"/>
      <w:r w:rsidRPr="00616D83">
        <w:t xml:space="preserve"> message to a PTP instance in the NW-TT. The UPF/NW-TT then forwards the received UL </w:t>
      </w:r>
      <w:proofErr w:type="spellStart"/>
      <w:r w:rsidRPr="00616D83">
        <w:t>gPTP</w:t>
      </w:r>
      <w:proofErr w:type="spellEnd"/>
      <w:r w:rsidRPr="00616D83">
        <w:t xml:space="preserve">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 xml:space="preserve">Distribution of PTP Sync and </w:t>
      </w:r>
      <w:proofErr w:type="spellStart"/>
      <w:r w:rsidRPr="00616D83">
        <w:t>Follow_Up</w:t>
      </w:r>
      <w:proofErr w:type="spellEnd"/>
      <w:r w:rsidRPr="00616D83">
        <w:t xml:space="preserve"> messages</w:t>
      </w:r>
    </w:p>
    <w:p w14:paraId="6D5E4D6F" w14:textId="77777777" w:rsidR="002A22EE" w:rsidRPr="00616D83" w:rsidRDefault="002A22EE" w:rsidP="002A22EE">
      <w:r w:rsidRPr="00616D83">
        <w:t xml:space="preserve">This clause applies if DS-TT and NW-TT support distribution of PTP Sync and </w:t>
      </w:r>
      <w:proofErr w:type="spellStart"/>
      <w:r w:rsidRPr="00616D83">
        <w:t>Follow_Up</w:t>
      </w:r>
      <w:proofErr w:type="spellEnd"/>
      <w:r w:rsidRPr="00616D83">
        <w:t xml:space="preserve"> messages. PTP support by DS-TT and NW-TT may be determined as described in clause K.2.1.</w:t>
      </w:r>
    </w:p>
    <w:p w14:paraId="55CD881E" w14:textId="77777777" w:rsidR="002A22EE" w:rsidRPr="00616D83" w:rsidRDefault="002A22EE" w:rsidP="002A22EE">
      <w:r w:rsidRPr="00616D83">
        <w:t>The mechanisms for distribution of PTP GM clock and time-stamping described in this clause are according to IEEE </w:t>
      </w:r>
      <w:proofErr w:type="spellStart"/>
      <w:r w:rsidRPr="00616D83">
        <w:t>Std</w:t>
      </w:r>
      <w:proofErr w:type="spellEnd"/>
      <w:r w:rsidRPr="00616D83">
        <w:t xml:space="preserve"> 1588 [126] for Transparent clock and for the case of Boundary clock when the GM is external, where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is not updated by the 5GS as described by the exemption in clause 5.27.1.1. If the 5GS acts as the GM with a PTP instance type Boundary clock, then the 5GS updates the </w:t>
      </w:r>
      <w:proofErr w:type="spellStart"/>
      <w:r w:rsidRPr="00616D83">
        <w:t>originTimestamp</w:t>
      </w:r>
      <w:proofErr w:type="spellEnd"/>
      <w:r w:rsidRPr="00616D83">
        <w:t xml:space="preserve"> (or </w:t>
      </w:r>
      <w:proofErr w:type="spellStart"/>
      <w:r w:rsidRPr="00616D83">
        <w:t>preciseOriginTimestamp</w:t>
      </w:r>
      <w:proofErr w:type="spellEnd"/>
      <w:r w:rsidRPr="00616D83">
        <w:t xml:space="preserve">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This means externally-observable behaviour of the PTP instance in 5GS needs to comply with IEEE </w:t>
      </w:r>
      <w:proofErr w:type="spellStart"/>
      <w:r w:rsidRPr="00616D83">
        <w:t>Std</w:t>
      </w:r>
      <w:proofErr w:type="spellEnd"/>
      <w:r w:rsidRPr="00616D83">
        <w:t> 1588 [126].</w:t>
      </w:r>
    </w:p>
    <w:p w14:paraId="1B923331" w14:textId="77777777" w:rsidR="002A22EE" w:rsidRPr="00616D83" w:rsidRDefault="002A22EE" w:rsidP="002A22EE">
      <w:r w:rsidRPr="00616D83">
        <w:t xml:space="preserve">Upon reception of a PTP event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 xml:space="preserve">The PTP port in the ingress TT modifies the PTP message payload (carried within Sync message for one-step operation or </w:t>
      </w:r>
      <w:proofErr w:type="spellStart"/>
      <w:r w:rsidRPr="00616D83">
        <w:t>Follow_Up</w:t>
      </w:r>
      <w:proofErr w:type="spellEnd"/>
      <w:r w:rsidRPr="00616D83">
        <w:t xml:space="preserve">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 xml:space="preserve">(if the PTP port in the ingress TT has measured the link delay and </w:t>
      </w:r>
      <w:proofErr w:type="spellStart"/>
      <w:r w:rsidRPr="00616D83">
        <w:t>rateRatio</w:t>
      </w:r>
      <w:proofErr w:type="spellEnd"/>
      <w:r w:rsidRPr="00616D83">
        <w:t xml:space="preserve"> is used) Replaces the cumulative </w:t>
      </w:r>
      <w:proofErr w:type="spellStart"/>
      <w:r w:rsidRPr="00616D83">
        <w:t>rateRatio</w:t>
      </w:r>
      <w:proofErr w:type="spellEnd"/>
      <w:r w:rsidRPr="00616D83">
        <w:t xml:space="preserve"> received from the upstream PTP instance with the new cumulative </w:t>
      </w:r>
      <w:proofErr w:type="spellStart"/>
      <w:r w:rsidRPr="00616D83">
        <w:t>rateRatio</w:t>
      </w:r>
      <w:proofErr w:type="spellEnd"/>
      <w:r w:rsidRPr="00616D83">
        <w:t>.</w:t>
      </w:r>
    </w:p>
    <w:p w14:paraId="4870A565" w14:textId="77777777" w:rsidR="002A22EE" w:rsidRPr="00616D83" w:rsidRDefault="002A22EE" w:rsidP="002A22EE">
      <w:pPr>
        <w:pStyle w:val="B1"/>
      </w:pPr>
      <w:r w:rsidRPr="00616D83">
        <w:t>-</w:t>
      </w:r>
      <w:r w:rsidRPr="00616D83">
        <w:tab/>
        <w:t xml:space="preserve">Adds </w:t>
      </w:r>
      <w:proofErr w:type="spellStart"/>
      <w:r w:rsidRPr="00616D83">
        <w:t>TSi</w:t>
      </w:r>
      <w:proofErr w:type="spellEnd"/>
      <w:r w:rsidRPr="00616D83">
        <w:t xml:space="preserve">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w:t>
      </w:r>
      <w:proofErr w:type="spellStart"/>
      <w:r w:rsidRPr="00616D83">
        <w:t>Std</w:t>
      </w:r>
      <w:proofErr w:type="spellEnd"/>
      <w:r w:rsidRPr="00616D83">
        <w:t xml:space="preserve"> 1588 [126], i.e. when the cumulative </w:t>
      </w:r>
      <w:proofErr w:type="spellStart"/>
      <w:r w:rsidRPr="00616D83">
        <w:t>rateRatio</w:t>
      </w:r>
      <w:proofErr w:type="spellEnd"/>
      <w:r w:rsidRPr="00616D83">
        <w:t xml:space="preserve"> is measured, then the PTP port in the ingress TT uses the cumulative </w:t>
      </w:r>
      <w:proofErr w:type="spellStart"/>
      <w:r w:rsidRPr="00616D83">
        <w:t>rateRatio</w:t>
      </w:r>
      <w:proofErr w:type="spellEnd"/>
      <w:r w:rsidRPr="00616D83">
        <w:t xml:space="preserve"> received inside the PTP message payload (carried within Sync message for one-step operation or </w:t>
      </w:r>
      <w:proofErr w:type="spellStart"/>
      <w:r w:rsidRPr="00616D83">
        <w:t>Follow_Up</w:t>
      </w:r>
      <w:proofErr w:type="spellEnd"/>
      <w:r w:rsidRPr="00616D83">
        <w:t xml:space="preserve"> message for two-step operation) to correct the measured link delay to be expressed in PTP GM time as specified in IEEE </w:t>
      </w:r>
      <w:proofErr w:type="spellStart"/>
      <w:r w:rsidRPr="00616D83">
        <w:t>Std</w:t>
      </w:r>
      <w:proofErr w:type="spellEnd"/>
      <w:r w:rsidRPr="00616D83">
        <w:t xml:space="preserve"> 1588 [126]. The PTP port in the ingress TT then calculates the new cumulative </w:t>
      </w:r>
      <w:proofErr w:type="spellStart"/>
      <w:r w:rsidRPr="00616D83">
        <w:t>rateRatio</w:t>
      </w:r>
      <w:proofErr w:type="spellEnd"/>
      <w:r w:rsidRPr="00616D83">
        <w:t xml:space="preserve"> (i.e. the cumulative </w:t>
      </w:r>
      <w:proofErr w:type="spellStart"/>
      <w:r w:rsidRPr="00616D83">
        <w:t>rateRatio</w:t>
      </w:r>
      <w:proofErr w:type="spellEnd"/>
      <w:r w:rsidRPr="00616D83">
        <w:t xml:space="preserve"> of the 5GS) as specified in IEEE </w:t>
      </w:r>
      <w:proofErr w:type="spellStart"/>
      <w:r w:rsidRPr="00616D83">
        <w:t>Std</w:t>
      </w:r>
      <w:proofErr w:type="spellEnd"/>
      <w:r w:rsidRPr="00616D83">
        <w:t> 1588 [126].</w:t>
      </w:r>
    </w:p>
    <w:p w14:paraId="438B6E55" w14:textId="77777777" w:rsidR="002A22EE" w:rsidRPr="00616D83" w:rsidRDefault="002A22EE" w:rsidP="002A22EE">
      <w:pPr>
        <w:pStyle w:val="NO"/>
      </w:pPr>
      <w:r w:rsidRPr="00616D83">
        <w:t>NOTE 3:</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616D83">
        <w:t>Follow_Up</w:t>
      </w:r>
      <w:proofErr w:type="spellEnd"/>
      <w:r w:rsidRPr="00616D83">
        <w:t xml:space="preserve">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w:t>
      </w:r>
      <w:proofErr w:type="spellStart"/>
      <w:r w:rsidRPr="00616D83">
        <w:t>Std</w:t>
      </w:r>
      <w:proofErr w:type="spell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w:t>
      </w:r>
      <w:proofErr w:type="spellStart"/>
      <w:r w:rsidRPr="00616D83">
        <w:t>Std</w:t>
      </w:r>
      <w:proofErr w:type="spellEnd"/>
      <w:r w:rsidRPr="00616D83">
        <w:t xml:space="preserve"> 1588 [126], the UPF/NW-TT uses the port number of the receiving DS-TT (if the ingress TT is DS-TT), and </w:t>
      </w:r>
      <w:proofErr w:type="spellStart"/>
      <w:r w:rsidRPr="00616D83">
        <w:t>domainNumber</w:t>
      </w:r>
      <w:proofErr w:type="spellEnd"/>
      <w:r w:rsidRPr="00616D83">
        <w:t xml:space="preserve"> and </w:t>
      </w:r>
      <w:proofErr w:type="spellStart"/>
      <w:r w:rsidRPr="00616D83">
        <w:t>sdoId</w:t>
      </w:r>
      <w:proofErr w:type="spellEnd"/>
      <w:r w:rsidRPr="00616D83">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616D83">
        <w:t>Std</w:t>
      </w:r>
      <w:proofErr w:type="spellEnd"/>
      <w:r w:rsidRPr="00616D83">
        <w:t> 1588 [126].</w:t>
      </w:r>
    </w:p>
    <w:p w14:paraId="294EFDE1" w14:textId="77777777" w:rsidR="002A22EE" w:rsidRPr="00616D83" w:rsidRDefault="002A22EE" w:rsidP="002A22EE">
      <w:r w:rsidRPr="00616D83">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event (i.e. Sync) messages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66E5C75" w14:textId="77777777" w:rsidR="002A22EE" w:rsidRPr="00616D83" w:rsidRDefault="002A22EE" w:rsidP="002A22EE">
      <w:r w:rsidRPr="00616D83">
        <w:t xml:space="preserve">The PTP port in the egress TT then uses the </w:t>
      </w:r>
      <w:proofErr w:type="spellStart"/>
      <w:r w:rsidRPr="00616D83">
        <w:t>rateRatio</w:t>
      </w:r>
      <w:proofErr w:type="spellEnd"/>
      <w:r w:rsidRPr="00616D83">
        <w:t xml:space="preserve"> contained inside the PTP message payload (if available, carried within Sync message for one-step operation or </w:t>
      </w:r>
      <w:proofErr w:type="spellStart"/>
      <w:r w:rsidRPr="00616D83">
        <w:t>Follow_Up</w:t>
      </w:r>
      <w:proofErr w:type="spellEnd"/>
      <w:r w:rsidRPr="00616D83">
        <w:t xml:space="preserve">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15" w:author="Huawei" w:date="2021-10-11T15:02:00Z">
        <w:r w:rsidR="00C50A7F" w:rsidRPr="00616D83">
          <w:t xml:space="preserve"> (Sync message for one-step operation or </w:t>
        </w:r>
        <w:proofErr w:type="spellStart"/>
        <w:r w:rsidR="00C50A7F" w:rsidRPr="00616D83">
          <w:t>Follow_Up</w:t>
        </w:r>
        <w:proofErr w:type="spellEnd"/>
        <w:r w:rsidR="00C50A7F" w:rsidRPr="00616D83">
          <w:t xml:space="preserve">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16"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 xml:space="preserve">Removes Suffix field of the PTP message that contains </w:t>
      </w:r>
      <w:proofErr w:type="spellStart"/>
      <w:r w:rsidRPr="00616D83">
        <w:t>TSi</w:t>
      </w:r>
      <w:proofErr w:type="spellEnd"/>
      <w:r w:rsidRPr="00616D83">
        <w:t>.</w:t>
      </w:r>
    </w:p>
    <w:p w14:paraId="14364AD5" w14:textId="37C5BB57" w:rsidR="002A22EE" w:rsidRPr="00616D83" w:rsidRDefault="002A22EE" w:rsidP="002A22EE">
      <w:pPr>
        <w:rPr>
          <w:noProof/>
        </w:rPr>
      </w:pPr>
      <w:r w:rsidRPr="00616D83">
        <w:t>NOTE 6:</w:t>
      </w:r>
      <w:r w:rsidRPr="00616D83">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616D83">
        <w:t>Follow_Up</w:t>
      </w:r>
      <w:proofErr w:type="spellEnd"/>
      <w:r w:rsidRPr="00616D83">
        <w:t>)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1"/>
      </w:pPr>
      <w:bookmarkStart w:id="17" w:name="_Toc83302353"/>
      <w:bookmarkStart w:id="18" w:name="_Toc51769719"/>
      <w:bookmarkStart w:id="19" w:name="_Toc47343017"/>
      <w:bookmarkStart w:id="20" w:name="_Toc45184175"/>
      <w:bookmarkStart w:id="21" w:name="_Toc36188261"/>
      <w:bookmarkStart w:id="22" w:name="_Toc27847128"/>
      <w:r w:rsidRPr="00616D83">
        <w:t>H.2</w:t>
      </w:r>
      <w:r w:rsidRPr="00616D83">
        <w:tab/>
        <w:t>Signalling of ingress time for time synchronization</w:t>
      </w:r>
      <w:bookmarkEnd w:id="17"/>
      <w:bookmarkEnd w:id="18"/>
      <w:bookmarkEnd w:id="19"/>
      <w:bookmarkEnd w:id="20"/>
      <w:bookmarkEnd w:id="21"/>
      <w:bookmarkEnd w:id="22"/>
    </w:p>
    <w:p w14:paraId="36908069" w14:textId="5F4C9D17" w:rsidR="002A22EE" w:rsidRPr="00616D83" w:rsidRDefault="002A22EE" w:rsidP="002A22EE">
      <w:r w:rsidRPr="00616D83">
        <w:t>The ingress timestamp (</w:t>
      </w:r>
      <w:proofErr w:type="spellStart"/>
      <w:r w:rsidRPr="00616D83">
        <w:t>TSi</w:t>
      </w:r>
      <w:proofErr w:type="spellEnd"/>
      <w:r w:rsidRPr="00616D83">
        <w:t>) of the PTP event (e.g. Sync) message is provided from the ingress TT (NW-TT/UPF or DS-TT/UE)</w:t>
      </w:r>
      <w:ins w:id="23" w:author="Huawei" w:date="2021-10-11T15:03:00Z">
        <w:r w:rsidR="00C50A7F" w:rsidRPr="00616D83">
          <w:t xml:space="preserve"> to the egress TT</w:t>
        </w:r>
      </w:ins>
      <w:r w:rsidRPr="00616D83">
        <w:t>, if supported</w:t>
      </w:r>
      <w:ins w:id="24" w:author="Huawei" w:date="2021-10-11T15:03:00Z">
        <w:r w:rsidR="00C50A7F" w:rsidRPr="00616D83">
          <w:t>,</w:t>
        </w:r>
      </w:ins>
      <w:del w:id="25" w:author="Huawei" w:date="2021-10-11T15:03:00Z">
        <w:r w:rsidRPr="00616D83" w:rsidDel="00C50A7F">
          <w:delText xml:space="preserve"> to the egress TT</w:delText>
        </w:r>
      </w:del>
      <w:r w:rsidRPr="00616D83">
        <w:t xml:space="preserve"> </w:t>
      </w:r>
      <w:ins w:id="26" w:author="Huawei" w:date="2021-10-11T15:03:00Z">
        <w:r w:rsidR="00C50A7F" w:rsidRPr="00616D83">
          <w:t>in the PTP messages as described i</w:t>
        </w:r>
        <w:r w:rsidR="00C50A7F" w:rsidRPr="000E6967">
          <w:t xml:space="preserve">n clause </w:t>
        </w:r>
      </w:ins>
      <w:ins w:id="27" w:author="Huawei" w:date="2021-10-20T18:16:00Z">
        <w:r w:rsidR="008250FA" w:rsidRPr="000E6967">
          <w:t>5.27.1.2.2.1 and</w:t>
        </w:r>
        <w:r w:rsidR="008250FA">
          <w:t xml:space="preserve"> </w:t>
        </w:r>
      </w:ins>
      <w:ins w:id="28" w:author="Huawei" w:date="2021-10-11T15:03:00Z">
        <w:r w:rsidR="00C50A7F" w:rsidRPr="00616D83">
          <w:t xml:space="preserve">5.27.1.2.2.2 </w:t>
        </w:r>
      </w:ins>
      <w:r w:rsidRPr="00616D83">
        <w:t>using the Suffix field defined in clause 13.4 of IEEE </w:t>
      </w:r>
      <w:proofErr w:type="spellStart"/>
      <w:r w:rsidRPr="00616D83">
        <w:t>Std</w:t>
      </w:r>
      <w:proofErr w:type="spellEnd"/>
      <w:r w:rsidRPr="00616D83">
        <w:t> 1588 [126]. The structure of the Suffix field follows the recommendation of clause 14.3 of IEEE </w:t>
      </w:r>
      <w:proofErr w:type="spellStart"/>
      <w:r w:rsidRPr="00616D83">
        <w:t>Std</w:t>
      </w:r>
      <w:proofErr w:type="spellEnd"/>
      <w:r w:rsidRPr="00616D83">
        <w:t xml:space="preserve"> 1588 [126], with an </w:t>
      </w:r>
      <w:proofErr w:type="spellStart"/>
      <w:r w:rsidRPr="00616D83">
        <w:t>organizationId</w:t>
      </w:r>
      <w:proofErr w:type="spellEnd"/>
      <w:r w:rsidRPr="00616D83">
        <w:t xml:space="preserve"> specific to 3GPP, an </w:t>
      </w:r>
      <w:proofErr w:type="spellStart"/>
      <w:r w:rsidRPr="00616D83">
        <w:t>organizationSubType</w:t>
      </w:r>
      <w:proofErr w:type="spellEnd"/>
      <w:r w:rsidRPr="00616D83">
        <w:t xml:space="preserve"> referring to an ingress timestamp, and data field that carries the ingress timestamp encoded as specified in clause 5.3.3 of IEEE </w:t>
      </w:r>
      <w:proofErr w:type="spellStart"/>
      <w:r w:rsidRPr="00616D83">
        <w:t>Std</w:t>
      </w:r>
      <w:proofErr w:type="spellEnd"/>
      <w:r w:rsidRPr="00616D83">
        <w:t>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1"/>
      </w:pPr>
      <w:bookmarkStart w:id="29" w:name="_Toc83302355"/>
      <w:r w:rsidRPr="00616D83">
        <w:t>H.4</w:t>
      </w:r>
      <w:r w:rsidRPr="00616D83">
        <w:tab/>
        <w:t>Path and Link delay measurements</w:t>
      </w:r>
      <w:bookmarkEnd w:id="29"/>
    </w:p>
    <w:p w14:paraId="072384DD" w14:textId="77777777" w:rsidR="002A22EE" w:rsidRPr="00616D83" w:rsidRDefault="002A22EE" w:rsidP="002A22EE">
      <w:r w:rsidRPr="00616D83">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w:t>
      </w:r>
      <w:proofErr w:type="spellStart"/>
      <w:r w:rsidRPr="00616D83">
        <w:t>Std</w:t>
      </w:r>
      <w:proofErr w:type="spellEnd"/>
      <w:r w:rsidRPr="00616D83">
        <w:t>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w:t>
      </w:r>
      <w:proofErr w:type="spellStart"/>
      <w:r w:rsidRPr="00616D83">
        <w:t>Std</w:t>
      </w:r>
      <w:proofErr w:type="spellEnd"/>
      <w:r w:rsidRPr="00616D83">
        <w:t> 1588 [126];</w:t>
      </w:r>
    </w:p>
    <w:p w14:paraId="69151492" w14:textId="77777777" w:rsidR="002A22EE" w:rsidRPr="00616D83" w:rsidRDefault="002A22EE" w:rsidP="002A22EE">
      <w:pPr>
        <w:pStyle w:val="B1"/>
      </w:pPr>
      <w:r w:rsidRPr="00616D83">
        <w:t>-</w:t>
      </w:r>
      <w:r w:rsidRPr="00616D83">
        <w:tab/>
        <w:t>Peer-to-peer delay mechanism as defined in clause 11.4 of IEEE </w:t>
      </w:r>
      <w:proofErr w:type="spellStart"/>
      <w:r w:rsidRPr="00616D83">
        <w:t>Std</w:t>
      </w:r>
      <w:proofErr w:type="spellEnd"/>
      <w:r w:rsidRPr="00616D83">
        <w:t> 1588 [126];</w:t>
      </w:r>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PTP ports configured to operate as a time-aware system according to IEEE </w:t>
      </w:r>
      <w:proofErr w:type="spellStart"/>
      <w:r w:rsidRPr="00616D83">
        <w:t>Std</w:t>
      </w:r>
      <w:proofErr w:type="spellEnd"/>
      <w:r w:rsidRPr="00616D83">
        <w:t> 802.1AS [104] may be configured to use the peer-to-peer delay mechanism or Common Mean Link Delay Service;</w:t>
      </w:r>
    </w:p>
    <w:p w14:paraId="22FE8A2E" w14:textId="77777777" w:rsidR="002A22EE" w:rsidRPr="00616D83" w:rsidRDefault="002A22EE" w:rsidP="002A22EE">
      <w:pPr>
        <w:pStyle w:val="B1"/>
      </w:pPr>
      <w:r w:rsidRPr="00616D83">
        <w:t>-</w:t>
      </w:r>
      <w:r w:rsidRPr="00616D83">
        <w:tab/>
        <w:t>PTP ports configured to operate as a Boundary Clock according to IEEE </w:t>
      </w:r>
      <w:proofErr w:type="spellStart"/>
      <w:r w:rsidRPr="00616D83">
        <w:t>Std</w:t>
      </w:r>
      <w:proofErr w:type="spellEnd"/>
      <w:r w:rsidRPr="00616D83">
        <w:t> 1588 [126] may be configured to use the delay request-response mechanism, the peer-to-peer delay mechanism or Common Mean Link Delay Service.</w:t>
      </w:r>
    </w:p>
    <w:p w14:paraId="1A07DBC2" w14:textId="616D8EBA" w:rsidR="002A22EE" w:rsidRPr="00616D83" w:rsidRDefault="00C50A7F">
      <w:pPr>
        <w:ind w:left="568" w:hanging="284"/>
        <w:pPrChange w:id="30" w:author="Huawei" w:date="2021-10-11T15:03:00Z">
          <w:pPr/>
        </w:pPrChange>
      </w:pPr>
      <w:ins w:id="31" w:author="Huawei" w:date="2021-10-11T15:03:00Z">
        <w:r w:rsidRPr="00616D83">
          <w:t xml:space="preserve">- </w:t>
        </w:r>
        <w:r w:rsidRPr="00616D83">
          <w:tab/>
        </w:r>
      </w:ins>
      <w:r w:rsidR="002A22EE" w:rsidRPr="00616D83">
        <w:t>PTP ports in 5GS configured to operate as a peer-to-peer Transparent Clock according to IEEE </w:t>
      </w:r>
      <w:proofErr w:type="spellStart"/>
      <w:r w:rsidR="002A22EE" w:rsidRPr="00616D83">
        <w:t>Std</w:t>
      </w:r>
      <w:proofErr w:type="spellEnd"/>
      <w:r w:rsidR="002A22EE" w:rsidRPr="00616D83">
        <w:t> 1588 [126] shall use the peer-to-peer delay mechanism.</w:t>
      </w:r>
    </w:p>
    <w:p w14:paraId="3A865B2C" w14:textId="1AFF916B" w:rsidR="002A22EE" w:rsidRPr="00616D83" w:rsidRDefault="00C50A7F">
      <w:pPr>
        <w:ind w:left="568" w:hanging="284"/>
        <w:pPrChange w:id="32" w:author="Huawei" w:date="2021-10-20T18:17:00Z">
          <w:pPr/>
        </w:pPrChange>
      </w:pPr>
      <w:ins w:id="33" w:author="Huawei" w:date="2021-10-11T15:03:00Z">
        <w:r w:rsidRPr="00616D83">
          <w:t>-</w:t>
        </w:r>
        <w:r w:rsidRPr="00616D83">
          <w:tab/>
        </w:r>
      </w:ins>
      <w:r w:rsidR="002A22EE" w:rsidRPr="00616D83">
        <w:t>PTP ports in 5GS configured to operate as an end-to-end Transparent Clock according to IEEE </w:t>
      </w:r>
      <w:proofErr w:type="spellStart"/>
      <w:r w:rsidR="002A22EE" w:rsidRPr="00616D83">
        <w:t>Std</w:t>
      </w:r>
      <w:proofErr w:type="spellEnd"/>
      <w:r w:rsidR="002A22EE" w:rsidRPr="00616D83">
        <w:t> 1588 [126] do not actively participate in path and link measurements mechanisms but shall calculate and add residence time and delay asymmetry information to PTP messages as defined in clause </w:t>
      </w:r>
      <w:r w:rsidR="002A22EE" w:rsidRPr="000E6967">
        <w:t>10.2.2 o</w:t>
      </w:r>
      <w:r w:rsidR="002A22EE" w:rsidRPr="00616D83">
        <w:t>f IEEE </w:t>
      </w:r>
      <w:proofErr w:type="spellStart"/>
      <w:r w:rsidR="002A22EE" w:rsidRPr="00616D83">
        <w:t>Std</w:t>
      </w:r>
      <w:proofErr w:type="spellEnd"/>
      <w:r w:rsidR="002A22EE" w:rsidRPr="00616D83">
        <w:t>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 xml:space="preserve">The PTP port in the egress TT modifies the payload of the PTP </w:t>
      </w:r>
      <w:proofErr w:type="spellStart"/>
      <w:r w:rsidRPr="00616D83">
        <w:t>Delay_Req</w:t>
      </w:r>
      <w:proofErr w:type="spellEnd"/>
      <w:r w:rsidRPr="00616D83">
        <w:t xml:space="preserve">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 xml:space="preserve">Removes Suffix field that contains </w:t>
      </w:r>
      <w:proofErr w:type="spellStart"/>
      <w:r w:rsidRPr="00616D83">
        <w:t>TSi</w:t>
      </w:r>
      <w:proofErr w:type="spellEnd"/>
      <w:r w:rsidRPr="00616D83">
        <w:t>.</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 xml:space="preserve">Upon reception of a PTP </w:t>
      </w:r>
      <w:proofErr w:type="spellStart"/>
      <w:r w:rsidRPr="00616D83">
        <w:t>Delay_Req</w:t>
      </w:r>
      <w:proofErr w:type="spellEnd"/>
      <w:r w:rsidRPr="00616D83">
        <w:t xml:space="preserve"> message from the upstream PTP instance, the ingress TT (i.e. NW-TT or DS-TT) makes an ingress </w:t>
      </w:r>
      <w:proofErr w:type="spellStart"/>
      <w:r w:rsidRPr="00616D83">
        <w:t>timestamping</w:t>
      </w:r>
      <w:proofErr w:type="spellEnd"/>
      <w:r w:rsidRPr="00616D83">
        <w:t xml:space="preserve"> (</w:t>
      </w:r>
      <w:proofErr w:type="spellStart"/>
      <w:r w:rsidRPr="00616D83">
        <w:t>TSi</w:t>
      </w:r>
      <w:proofErr w:type="spellEnd"/>
      <w:r w:rsidRPr="00616D83">
        <w:t>)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t>-</w:t>
      </w:r>
      <w:r w:rsidRPr="00616D83">
        <w:tab/>
        <w:t xml:space="preserve">The PTP port in the egress TT then creates egress </w:t>
      </w:r>
      <w:proofErr w:type="spellStart"/>
      <w:r w:rsidRPr="00616D83">
        <w:t>timestamping</w:t>
      </w:r>
      <w:proofErr w:type="spellEnd"/>
      <w:r w:rsidRPr="00616D83">
        <w:t xml:space="preserve"> (</w:t>
      </w:r>
      <w:proofErr w:type="spellStart"/>
      <w:r w:rsidRPr="00616D83">
        <w:t>TSe</w:t>
      </w:r>
      <w:proofErr w:type="spellEnd"/>
      <w:r w:rsidRPr="00616D83">
        <w:t xml:space="preserve">) for the PTP message for external PTP network. The difference between </w:t>
      </w:r>
      <w:proofErr w:type="spellStart"/>
      <w:r w:rsidRPr="00616D83">
        <w:t>TSi</w:t>
      </w:r>
      <w:proofErr w:type="spellEnd"/>
      <w:r w:rsidRPr="00616D83">
        <w:t xml:space="preserve"> and </w:t>
      </w:r>
      <w:proofErr w:type="spellStart"/>
      <w:r w:rsidRPr="00616D83">
        <w:t>TSe</w:t>
      </w:r>
      <w:proofErr w:type="spellEnd"/>
      <w:r w:rsidRPr="00616D83">
        <w:t xml:space="preserve"> is considered as the calculated residence time spent within the 5G system for this PTP message expressed in 5GS time. The egress TT then stores the calculated residence time and removes Suffix field that contains </w:t>
      </w:r>
      <w:proofErr w:type="spellStart"/>
      <w:r w:rsidRPr="00616D83">
        <w:t>Tsi</w:t>
      </w:r>
      <w:proofErr w:type="spellEnd"/>
      <w:r w:rsidRPr="00616D83">
        <w:t xml:space="preserve"> before sending the PTP </w:t>
      </w:r>
      <w:proofErr w:type="spellStart"/>
      <w:r w:rsidRPr="00616D83">
        <w:t>Delay_Req</w:t>
      </w:r>
      <w:proofErr w:type="spellEnd"/>
      <w:r w:rsidRPr="00616D83">
        <w:t xml:space="preserve"> message towards the downstream PTP instance.</w:t>
      </w:r>
    </w:p>
    <w:p w14:paraId="7147B6BB" w14:textId="77777777" w:rsidR="002A22EE" w:rsidRPr="00616D83" w:rsidRDefault="002A22EE" w:rsidP="002A22EE">
      <w:pPr>
        <w:pStyle w:val="B1"/>
      </w:pPr>
      <w:r w:rsidRPr="00616D83">
        <w:t>-</w:t>
      </w:r>
      <w:r w:rsidRPr="00616D83">
        <w:tab/>
        <w:t xml:space="preserve">Upon reception of the PTP </w:t>
      </w:r>
      <w:proofErr w:type="spellStart"/>
      <w:r w:rsidRPr="00616D83">
        <w:t>Delay_Resp</w:t>
      </w:r>
      <w:proofErr w:type="spellEnd"/>
      <w:r w:rsidRPr="00616D83">
        <w:t xml:space="preserve"> message associated with the PTP </w:t>
      </w:r>
      <w:proofErr w:type="spellStart"/>
      <w:r w:rsidRPr="00616D83">
        <w:t>Delay_Req</w:t>
      </w:r>
      <w:proofErr w:type="spellEnd"/>
      <w:r w:rsidRPr="00616D83">
        <w:t xml:space="preserve">, the egress TT for the PTP </w:t>
      </w:r>
      <w:proofErr w:type="spellStart"/>
      <w:r w:rsidRPr="00616D83">
        <w:t>Delay_Req</w:t>
      </w:r>
      <w:proofErr w:type="spellEnd"/>
      <w:r w:rsidRPr="00616D83">
        <w:t xml:space="preserve"> message (i.e. the ingress TT for the PTP </w:t>
      </w:r>
      <w:proofErr w:type="spellStart"/>
      <w:r w:rsidRPr="00616D83">
        <w:t>Delay_Resp</w:t>
      </w:r>
      <w:proofErr w:type="spellEnd"/>
      <w:r w:rsidRPr="00616D83">
        <w:t xml:space="preserve"> message) modifies the payload of the PTP </w:t>
      </w:r>
      <w:proofErr w:type="spellStart"/>
      <w:r w:rsidRPr="00616D83">
        <w:t>Delay_Resp</w:t>
      </w:r>
      <w:proofErr w:type="spellEnd"/>
      <w:r w:rsidRPr="00616D83">
        <w:t xml:space="preserve"> message that it sends towards the ingress TT of the PTP </w:t>
      </w:r>
      <w:proofErr w:type="spellStart"/>
      <w:r w:rsidRPr="00616D83">
        <w:t>Delay_Req</w:t>
      </w:r>
      <w:proofErr w:type="spellEnd"/>
      <w:r w:rsidRPr="00616D83">
        <w:t xml:space="preserve"> message (i.e. egress TT for the PTP </w:t>
      </w:r>
      <w:proofErr w:type="spellStart"/>
      <w:r w:rsidRPr="00616D83">
        <w:t>Delay_Resp</w:t>
      </w:r>
      <w:proofErr w:type="spellEnd"/>
      <w:r w:rsidRPr="00616D83">
        <w:t xml:space="preserve">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86B" w16cex:dateUtc="2021-10-20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F463D2" w16cid:durableId="2519A8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DC0E0" w14:textId="77777777" w:rsidR="00E43224" w:rsidRDefault="00E43224">
      <w:r>
        <w:separator/>
      </w:r>
    </w:p>
  </w:endnote>
  <w:endnote w:type="continuationSeparator" w:id="0">
    <w:p w14:paraId="6D0A45EE" w14:textId="77777777" w:rsidR="00E43224" w:rsidRDefault="00E4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89FE8" w14:textId="77777777" w:rsidR="00E43224" w:rsidRDefault="00E43224">
      <w:r>
        <w:separator/>
      </w:r>
    </w:p>
  </w:footnote>
  <w:footnote w:type="continuationSeparator" w:id="0">
    <w:p w14:paraId="26F0C374" w14:textId="77777777" w:rsidR="00E43224" w:rsidRDefault="00E43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8C1B" w14:textId="77777777" w:rsidR="00B5255A" w:rsidRDefault="00B525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1ED161B3"/>
    <w:multiLevelType w:val="hybridMultilevel"/>
    <w:tmpl w:val="C04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0E6967"/>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3673"/>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478F"/>
    <w:rsid w:val="00695808"/>
    <w:rsid w:val="006B46FB"/>
    <w:rsid w:val="006B4C01"/>
    <w:rsid w:val="006C2A62"/>
    <w:rsid w:val="006C7ED0"/>
    <w:rsid w:val="006D18D3"/>
    <w:rsid w:val="006D5129"/>
    <w:rsid w:val="006E21FB"/>
    <w:rsid w:val="0070388D"/>
    <w:rsid w:val="00706BCA"/>
    <w:rsid w:val="00726A0E"/>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2BA0"/>
    <w:rsid w:val="008040A8"/>
    <w:rsid w:val="008250FA"/>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C24"/>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07BBD"/>
    <w:rsid w:val="00B130A3"/>
    <w:rsid w:val="00B14C6A"/>
    <w:rsid w:val="00B14EC8"/>
    <w:rsid w:val="00B15BA9"/>
    <w:rsid w:val="00B2495C"/>
    <w:rsid w:val="00B258BB"/>
    <w:rsid w:val="00B3068D"/>
    <w:rsid w:val="00B507F5"/>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17D2"/>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43224"/>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77147"/>
    <w:rsid w:val="00F8390E"/>
    <w:rsid w:val="00F93A68"/>
    <w:rsid w:val="00FB6386"/>
    <w:rsid w:val="00FD4FF9"/>
    <w:rsid w:val="00FD5504"/>
    <w:rsid w:val="00FE48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2E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1Char">
    <w:name w:val="标题 1 Char"/>
    <w:basedOn w:val="a0"/>
    <w:link w:val="1"/>
    <w:rsid w:val="00BC33B5"/>
    <w:rPr>
      <w:rFonts w:ascii="Arial" w:hAnsi="Arial"/>
      <w:sz w:val="36"/>
      <w:lang w:val="en-GB" w:eastAsia="en-US"/>
    </w:rPr>
  </w:style>
  <w:style w:type="character" w:customStyle="1" w:styleId="2Char">
    <w:name w:val="标题 2 Char"/>
    <w:basedOn w:val="a0"/>
    <w:link w:val="2"/>
    <w:rsid w:val="00BC33B5"/>
    <w:rPr>
      <w:rFonts w:ascii="Arial" w:hAnsi="Arial"/>
      <w:sz w:val="32"/>
      <w:lang w:val="en-GB" w:eastAsia="en-US"/>
    </w:rPr>
  </w:style>
  <w:style w:type="character" w:customStyle="1" w:styleId="3Char">
    <w:name w:val="标题 3 Char"/>
    <w:basedOn w:val="a0"/>
    <w:link w:val="3"/>
    <w:rsid w:val="00BC33B5"/>
    <w:rPr>
      <w:rFonts w:ascii="Arial" w:hAnsi="Arial"/>
      <w:sz w:val="28"/>
      <w:lang w:val="en-GB" w:eastAsia="en-US"/>
    </w:rPr>
  </w:style>
  <w:style w:type="character" w:customStyle="1" w:styleId="4Char">
    <w:name w:val="标题 4 Char"/>
    <w:basedOn w:val="a0"/>
    <w:link w:val="4"/>
    <w:rsid w:val="00BC33B5"/>
    <w:rPr>
      <w:rFonts w:ascii="Arial" w:hAnsi="Arial"/>
      <w:sz w:val="24"/>
      <w:lang w:val="en-GB" w:eastAsia="en-US"/>
    </w:rPr>
  </w:style>
  <w:style w:type="character" w:customStyle="1" w:styleId="5Char">
    <w:name w:val="标题 5 Char"/>
    <w:basedOn w:val="a0"/>
    <w:link w:val="5"/>
    <w:rsid w:val="00BC33B5"/>
    <w:rPr>
      <w:rFonts w:ascii="Arial" w:hAnsi="Arial"/>
      <w:sz w:val="22"/>
      <w:lang w:val="en-GB" w:eastAsia="en-US"/>
    </w:rPr>
  </w:style>
  <w:style w:type="character" w:customStyle="1" w:styleId="6Char">
    <w:name w:val="标题 6 Char"/>
    <w:basedOn w:val="a0"/>
    <w:link w:val="6"/>
    <w:rsid w:val="00BC33B5"/>
    <w:rPr>
      <w:rFonts w:ascii="Arial" w:hAnsi="Arial"/>
      <w:lang w:val="en-GB" w:eastAsia="en-US"/>
    </w:rPr>
  </w:style>
  <w:style w:type="character" w:customStyle="1" w:styleId="7Char">
    <w:name w:val="标题 7 Char"/>
    <w:basedOn w:val="a0"/>
    <w:link w:val="7"/>
    <w:rsid w:val="00BC33B5"/>
    <w:rPr>
      <w:rFonts w:ascii="Arial" w:hAnsi="Arial"/>
      <w:lang w:val="en-GB" w:eastAsia="en-US"/>
    </w:rPr>
  </w:style>
  <w:style w:type="character" w:customStyle="1" w:styleId="8Char">
    <w:name w:val="标题 8 Char"/>
    <w:basedOn w:val="a0"/>
    <w:link w:val="8"/>
    <w:uiPriority w:val="99"/>
    <w:rsid w:val="00BC33B5"/>
    <w:rPr>
      <w:rFonts w:ascii="Arial" w:hAnsi="Arial"/>
      <w:sz w:val="36"/>
      <w:lang w:val="en-GB" w:eastAsia="en-US"/>
    </w:rPr>
  </w:style>
  <w:style w:type="character" w:customStyle="1" w:styleId="9Char">
    <w:name w:val="标题 9 Char"/>
    <w:basedOn w:val="a0"/>
    <w:link w:val="9"/>
    <w:uiPriority w:val="99"/>
    <w:rsid w:val="00BC33B5"/>
    <w:rPr>
      <w:rFonts w:ascii="Arial" w:hAnsi="Arial"/>
      <w:sz w:val="36"/>
      <w:lang w:val="en-GB" w:eastAsia="en-US"/>
    </w:rPr>
  </w:style>
  <w:style w:type="paragraph" w:styleId="af1">
    <w:name w:val="Normal (Web)"/>
    <w:basedOn w:val="a"/>
    <w:uiPriority w:val="99"/>
    <w:semiHidden/>
    <w:unhideWhenUsed/>
    <w:rsid w:val="00BC33B5"/>
    <w:pPr>
      <w:spacing w:before="100" w:beforeAutospacing="1" w:after="100" w:afterAutospacing="1"/>
    </w:pPr>
    <w:rPr>
      <w:sz w:val="24"/>
      <w:szCs w:val="24"/>
      <w:lang w:val="en-US" w:eastAsia="zh-CN"/>
    </w:rPr>
  </w:style>
  <w:style w:type="character" w:customStyle="1" w:styleId="Char0">
    <w:name w:val="脚注文本 Char"/>
    <w:basedOn w:val="a0"/>
    <w:link w:val="a6"/>
    <w:uiPriority w:val="99"/>
    <w:semiHidden/>
    <w:rsid w:val="00BC33B5"/>
    <w:rPr>
      <w:rFonts w:ascii="Times New Roman" w:hAnsi="Times New Roman"/>
      <w:sz w:val="16"/>
      <w:lang w:val="en-GB" w:eastAsia="en-US"/>
    </w:rPr>
  </w:style>
  <w:style w:type="character" w:customStyle="1" w:styleId="Char2">
    <w:name w:val="批注文字 Char"/>
    <w:basedOn w:val="a0"/>
    <w:link w:val="ac"/>
    <w:uiPriority w:val="99"/>
    <w:semiHidden/>
    <w:rsid w:val="00BC33B5"/>
    <w:rPr>
      <w:rFonts w:ascii="Times New Roman" w:hAnsi="Times New Roman"/>
      <w:lang w:val="en-GB" w:eastAsia="en-US"/>
    </w:rPr>
  </w:style>
  <w:style w:type="character" w:customStyle="1" w:styleId="Char">
    <w:name w:val="页眉 Char"/>
    <w:basedOn w:val="a0"/>
    <w:link w:val="a4"/>
    <w:uiPriority w:val="99"/>
    <w:rsid w:val="00BC33B5"/>
    <w:rPr>
      <w:rFonts w:ascii="Arial" w:hAnsi="Arial"/>
      <w:b/>
      <w:noProof/>
      <w:sz w:val="18"/>
      <w:lang w:val="en-GB" w:eastAsia="en-US"/>
    </w:rPr>
  </w:style>
  <w:style w:type="character" w:customStyle="1" w:styleId="Char1">
    <w:name w:val="页脚 Char"/>
    <w:basedOn w:val="a0"/>
    <w:link w:val="a9"/>
    <w:uiPriority w:val="99"/>
    <w:rsid w:val="00BC33B5"/>
    <w:rPr>
      <w:rFonts w:ascii="Arial" w:hAnsi="Arial"/>
      <w:b/>
      <w:i/>
      <w:noProof/>
      <w:sz w:val="18"/>
      <w:lang w:val="en-GB" w:eastAsia="en-US"/>
    </w:rPr>
  </w:style>
  <w:style w:type="paragraph" w:styleId="af2">
    <w:name w:val="Body Text"/>
    <w:basedOn w:val="a"/>
    <w:link w:val="Char5"/>
    <w:uiPriority w:val="99"/>
    <w:semiHidden/>
    <w:unhideWhenUsed/>
    <w:rsid w:val="00BC33B5"/>
    <w:pPr>
      <w:spacing w:after="120"/>
    </w:pPr>
  </w:style>
  <w:style w:type="character" w:customStyle="1" w:styleId="Char5">
    <w:name w:val="正文文本 Char"/>
    <w:basedOn w:val="a0"/>
    <w:link w:val="af2"/>
    <w:uiPriority w:val="99"/>
    <w:semiHidden/>
    <w:rsid w:val="00BC33B5"/>
    <w:rPr>
      <w:rFonts w:ascii="Times New Roman" w:hAnsi="Times New Roman"/>
      <w:lang w:val="en-GB" w:eastAsia="en-US"/>
    </w:rPr>
  </w:style>
  <w:style w:type="character" w:customStyle="1" w:styleId="Char4">
    <w:name w:val="批注主题 Char"/>
    <w:basedOn w:val="Char2"/>
    <w:link w:val="af"/>
    <w:uiPriority w:val="99"/>
    <w:semiHidden/>
    <w:rsid w:val="00BC33B5"/>
    <w:rPr>
      <w:rFonts w:ascii="Times New Roman" w:hAnsi="Times New Roman"/>
      <w:b/>
      <w:bCs/>
      <w:lang w:val="en-GB" w:eastAsia="en-US"/>
    </w:rPr>
  </w:style>
  <w:style w:type="character" w:customStyle="1" w:styleId="Char3">
    <w:name w:val="批注框文本 Char"/>
    <w:basedOn w:val="a0"/>
    <w:link w:val="ae"/>
    <w:uiPriority w:val="99"/>
    <w:semiHidden/>
    <w:rsid w:val="00BC33B5"/>
    <w:rPr>
      <w:rFonts w:ascii="Tahoma" w:hAnsi="Tahoma" w:cs="Tahoma"/>
      <w:sz w:val="16"/>
      <w:szCs w:val="16"/>
      <w:lang w:val="en-GB" w:eastAsia="en-US"/>
    </w:rPr>
  </w:style>
  <w:style w:type="paragraph" w:styleId="af3">
    <w:name w:val="Revision"/>
    <w:uiPriority w:val="99"/>
    <w:semiHidden/>
    <w:rsid w:val="00BC33B5"/>
    <w:rPr>
      <w:rFonts w:ascii="Times New Roman" w:hAnsi="Times New Roman"/>
      <w:lang w:val="en-GB" w:eastAsia="en-US"/>
    </w:rPr>
  </w:style>
  <w:style w:type="paragraph" w:styleId="af4">
    <w:name w:val="List Paragraph"/>
    <w:basedOn w:val="a"/>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a"/>
    <w:uiPriority w:val="99"/>
    <w:rsid w:val="00BC33B5"/>
    <w:rPr>
      <w:i/>
      <w:color w:val="0000FF"/>
    </w:rPr>
  </w:style>
  <w:style w:type="character" w:customStyle="1" w:styleId="UnresolvedMention1">
    <w:name w:val="Unresolved Mention1"/>
    <w:basedOn w:val="a0"/>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af5">
    <w:name w:val="Table Grid"/>
    <w:basedOn w:val="a1"/>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78478574">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FA13-8F68-4FA4-992B-91DE703F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2915</Words>
  <Characters>16616</Characters>
  <Application>Microsoft Office Word</Application>
  <DocSecurity>0</DocSecurity>
  <Lines>138</Lines>
  <Paragraphs>38</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November 15 – 19, 2021	(revision of S2-2108138)</vt:lpstr>
      <vt:lpstr>* * * * First change * * * *</vt:lpstr>
      <vt:lpstr>* * * * Next change * * * *</vt:lpstr>
      <vt:lpstr>* * * * Next change * * * *</vt:lpstr>
      <vt:lpstr>H.2	Signalling of ingress time for time synchronization</vt:lpstr>
      <vt:lpstr>* * * * Next change * * * *</vt:lpstr>
      <vt:lpstr>H.4	Path and Link delay measurements</vt:lpstr>
      <vt:lpstr>* * * * End of changes * * * *</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2021-11-08T14:32:00Z</dcterms:created>
  <dcterms:modified xsi:type="dcterms:W3CDTF">2021-11-08T14:32:00Z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(3)UcIU6cZIiZsuJcsCNAP500pmyzPrNsAkO7irf3JIsy4CcWjkiLhyOjgiP9eWJZgOeUIVX5m1
dpXUt4wFFrrWgd3eDDJQ8VCsTVAXnxENx5D4Zv3idNs/rVDdIummRLEeMugwy/YkJCAGGM6z
1lU2u+WK2GFSqTRd/qNVanDeVKceFYrRk9mTyOZE+d2wKl4K/TC1WIbYjHotsF9fiNba20bZ
BB9YeyEBVbS0sZ1EBZ</vt:lpwstr>
  </property>
  <property fmtid="{D5CDD505-2E9C-101B-9397-08002B2CF9AE}" pid="26" name="_2015_ms_pID_7253431">
    <vt:lpwstr>DgrgtBfJDYYnje7GB9QgCBtJbJPVL6uoN7lWILmS313Rqkik8Bk36i
AAO7BCq/LnD9l4yFar/Qi3o5QI4pPt7O2VUE+Q72Ql08X14FmSrTcI0DPP1JT/b9GRSkbPad
aXb2yG+O5Y4eic12eCsVjmJ8mLgX6+WZDVD1JlpzSYn6fIMzug+D1+N2WWUUpLxN1K07TW7l
jJGt5lteGa+nUINg1iEWYidHMHBGlOjF7ILU</vt:lpwstr>
  </property>
  <property fmtid="{D5CDD505-2E9C-101B-9397-08002B2CF9AE}" pid="27" name="_2015_ms_pID_7253432">
    <vt:lpwstr>Tg==</vt:lpwstr>
  </property>
</Properties>
</file>